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FF7AB1" w14:textId="38947EDE" w:rsidR="00702D94" w:rsidRDefault="005F6688" w:rsidP="005F6688">
      <w:pPr>
        <w:pStyle w:val="NoSpacing"/>
        <w:jc w:val="center"/>
        <w:rPr>
          <w:rFonts w:ascii="Century Gothic" w:hAnsi="Century Gothic"/>
          <w:b/>
          <w:u w:val="single"/>
          <w:lang w:val="en-US"/>
        </w:rPr>
      </w:pPr>
      <w:r>
        <w:rPr>
          <w:noProof/>
        </w:rPr>
        <w:drawing>
          <wp:inline distT="0" distB="0" distL="0" distR="0" wp14:anchorId="3CE7B3E9" wp14:editId="0F53A390">
            <wp:extent cx="1155700" cy="1197358"/>
            <wp:effectExtent l="133350" t="0" r="234950" b="174625"/>
            <wp:docPr id="2" name="Picture 2" descr="Do Something Quotes. Quotes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 Something Quotes. QuotesGram"/>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55700" cy="1197358"/>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inline>
        </w:drawing>
      </w:r>
    </w:p>
    <w:p w14:paraId="347620C9" w14:textId="1C79E97F" w:rsidR="00197DAE" w:rsidRPr="00702D94" w:rsidRDefault="00F13E90" w:rsidP="00702D94">
      <w:pPr>
        <w:pStyle w:val="NoSpacing"/>
        <w:rPr>
          <w:rFonts w:ascii="Century Gothic" w:hAnsi="Century Gothic"/>
          <w:b/>
          <w:lang w:val="en-US"/>
        </w:rPr>
      </w:pPr>
      <w:r w:rsidRPr="00702D94">
        <w:rPr>
          <w:rFonts w:ascii="Century Gothic" w:hAnsi="Century Gothic"/>
          <w:b/>
          <w:u w:val="single"/>
          <w:lang w:val="en-US"/>
        </w:rPr>
        <w:t>Intent</w:t>
      </w:r>
    </w:p>
    <w:p w14:paraId="508571D6" w14:textId="3EA391BE" w:rsidR="002F5256" w:rsidRPr="00B43A48" w:rsidRDefault="00B43A48" w:rsidP="00E11E3B">
      <w:pPr>
        <w:jc w:val="both"/>
        <w:rPr>
          <w:rFonts w:ascii="Century Gothic" w:hAnsi="Century Gothic" w:cstheme="minorHAnsi"/>
          <w:b/>
          <w:sz w:val="20"/>
          <w:szCs w:val="20"/>
        </w:rPr>
      </w:pPr>
      <w:r w:rsidRPr="00B43A48">
        <w:rPr>
          <w:rFonts w:ascii="Century Gothic" w:hAnsi="Century Gothic" w:cstheme="minorHAnsi"/>
          <w:sz w:val="22"/>
          <w:szCs w:val="22"/>
        </w:rPr>
        <w:t xml:space="preserve">At St John’s Primary </w:t>
      </w:r>
      <w:proofErr w:type="gramStart"/>
      <w:r w:rsidRPr="00B43A48">
        <w:rPr>
          <w:rFonts w:ascii="Century Gothic" w:hAnsi="Century Gothic" w:cstheme="minorHAnsi"/>
          <w:sz w:val="22"/>
          <w:szCs w:val="22"/>
        </w:rPr>
        <w:t>School</w:t>
      </w:r>
      <w:proofErr w:type="gramEnd"/>
      <w:r w:rsidRPr="00B43A48">
        <w:rPr>
          <w:rFonts w:ascii="Century Gothic" w:hAnsi="Century Gothic" w:cstheme="minorHAnsi"/>
          <w:sz w:val="22"/>
          <w:szCs w:val="22"/>
        </w:rPr>
        <w:t xml:space="preserve"> the teaching of </w:t>
      </w:r>
      <w:r w:rsidR="00DF7539">
        <w:rPr>
          <w:rFonts w:ascii="Century Gothic" w:hAnsi="Century Gothic" w:cstheme="minorHAnsi"/>
          <w:sz w:val="22"/>
          <w:szCs w:val="22"/>
        </w:rPr>
        <w:t>PSHE</w:t>
      </w:r>
      <w:r w:rsidRPr="00B43A48">
        <w:rPr>
          <w:rFonts w:ascii="Century Gothic" w:hAnsi="Century Gothic" w:cstheme="minorHAnsi"/>
          <w:sz w:val="22"/>
          <w:szCs w:val="22"/>
        </w:rPr>
        <w:t xml:space="preserve"> plays an important role in our appreciation of our own abilities and health as well as the development of all children into </w:t>
      </w:r>
      <w:r w:rsidRPr="00B43A48">
        <w:rPr>
          <w:rFonts w:ascii="Century Gothic" w:hAnsi="Century Gothic" w:cstheme="minorHAnsi"/>
          <w:i/>
          <w:sz w:val="22"/>
          <w:szCs w:val="22"/>
        </w:rPr>
        <w:t>healthy global citizens</w:t>
      </w:r>
      <w:r w:rsidRPr="00B43A48">
        <w:rPr>
          <w:rFonts w:ascii="Century Gothic" w:hAnsi="Century Gothic" w:cstheme="minorHAnsi"/>
          <w:sz w:val="22"/>
          <w:szCs w:val="22"/>
        </w:rPr>
        <w:t xml:space="preserve">. We believe it is important that children are encouraged to challenge themselves, and develop a healthy life-style. Alongside this, our children will acquire a range of skills, which will allow them to </w:t>
      </w:r>
      <w:r w:rsidRPr="00B43A48">
        <w:rPr>
          <w:rFonts w:ascii="Century Gothic" w:hAnsi="Century Gothic" w:cstheme="minorHAnsi"/>
          <w:i/>
          <w:sz w:val="22"/>
          <w:szCs w:val="22"/>
        </w:rPr>
        <w:t>flourish</w:t>
      </w:r>
      <w:r w:rsidRPr="00B43A48">
        <w:rPr>
          <w:rFonts w:ascii="Century Gothic" w:hAnsi="Century Gothic" w:cstheme="minorHAnsi"/>
          <w:sz w:val="22"/>
          <w:szCs w:val="22"/>
        </w:rPr>
        <w:t xml:space="preserve"> in other areas of the curriculum or future roles within the wider community. Our curriculum gives</w:t>
      </w:r>
      <w:r w:rsidRPr="00B43A48">
        <w:rPr>
          <w:rFonts w:ascii="Century Gothic" w:hAnsi="Century Gothic" w:cstheme="minorHAnsi"/>
          <w:bCs/>
          <w:sz w:val="22"/>
          <w:szCs w:val="22"/>
        </w:rPr>
        <w:t xml:space="preserve"> children the relevant learning experiences to help them navigate their world and to develop positive relationships with themselves and others. With strong emphasis on emotional literacy, building resilience and nurturing mental and physical health.</w:t>
      </w:r>
    </w:p>
    <w:p w14:paraId="7928E87B" w14:textId="4F9CCD5E" w:rsidR="00702D94" w:rsidRPr="00702D94" w:rsidRDefault="00702D94" w:rsidP="00F13DC6">
      <w:pPr>
        <w:pStyle w:val="NoSpacing"/>
        <w:jc w:val="both"/>
        <w:rPr>
          <w:rFonts w:ascii="Century Gothic" w:hAnsi="Century Gothic"/>
          <w:lang w:val="en-US"/>
        </w:rPr>
      </w:pPr>
    </w:p>
    <w:p w14:paraId="3F37B90F" w14:textId="15287819" w:rsidR="00F13E90" w:rsidRPr="00702D94" w:rsidRDefault="00F13E90" w:rsidP="00F13DC6">
      <w:pPr>
        <w:pStyle w:val="NoSpacing"/>
        <w:jc w:val="both"/>
        <w:rPr>
          <w:rFonts w:ascii="Century Gothic" w:hAnsi="Century Gothic"/>
          <w:b/>
          <w:u w:val="single"/>
          <w:lang w:val="en-US"/>
        </w:rPr>
      </w:pPr>
      <w:r w:rsidRPr="00702D94">
        <w:rPr>
          <w:rFonts w:ascii="Century Gothic" w:hAnsi="Century Gothic"/>
          <w:b/>
          <w:u w:val="single"/>
          <w:lang w:val="en-US"/>
        </w:rPr>
        <w:t>Implementation</w:t>
      </w:r>
    </w:p>
    <w:p w14:paraId="5B6EF541" w14:textId="77777777" w:rsidR="00C34E25" w:rsidRPr="00C34E25" w:rsidRDefault="00C34E25" w:rsidP="00C34E25">
      <w:pPr>
        <w:pStyle w:val="NoSpacing"/>
        <w:jc w:val="both"/>
        <w:rPr>
          <w:rFonts w:ascii="Century Gothic" w:hAnsi="Century Gothic"/>
        </w:rPr>
      </w:pPr>
      <w:r w:rsidRPr="00C34E25">
        <w:rPr>
          <w:rFonts w:ascii="Century Gothic" w:hAnsi="Century Gothic"/>
        </w:rPr>
        <w:t xml:space="preserve">Teaching strategies are varied and are mindful of preferred learning styles and the need for differentiation. Jigsaw is designed as a whole school approach, with all year groups working on the same theme (Puzzle) at the same time. This enables each Puzzle to start with an introductory assembly, generating a whole school focus for adults and children alike. </w:t>
      </w:r>
    </w:p>
    <w:p w14:paraId="4AC39827" w14:textId="77777777" w:rsidR="00C34E25" w:rsidRPr="00C34E25" w:rsidRDefault="00C34E25" w:rsidP="00C34E25">
      <w:pPr>
        <w:pStyle w:val="NoSpacing"/>
        <w:rPr>
          <w:rFonts w:ascii="Century Gothic" w:hAnsi="Century Gothic"/>
        </w:rPr>
      </w:pPr>
    </w:p>
    <w:p w14:paraId="4CB0EC54" w14:textId="77777777" w:rsidR="00C34E25" w:rsidRPr="00C34E25" w:rsidRDefault="00C34E25" w:rsidP="00C34E25">
      <w:pPr>
        <w:pStyle w:val="NoSpacing"/>
        <w:rPr>
          <w:rFonts w:ascii="Century Gothic" w:hAnsi="Century Gothic"/>
        </w:rPr>
      </w:pPr>
      <w:r w:rsidRPr="00C34E25">
        <w:rPr>
          <w:rFonts w:ascii="Century Gothic" w:hAnsi="Century Gothic"/>
        </w:rPr>
        <w:t xml:space="preserve">Jigsaw lessons (Pieces) are structured in a child-centred way, which reflects understanding of the learning process, using the following headings: </w:t>
      </w:r>
    </w:p>
    <w:p w14:paraId="74E41966" w14:textId="5D1A7D4A" w:rsidR="00B43A48" w:rsidRPr="00B43A48" w:rsidRDefault="00B43A48" w:rsidP="00B43A48">
      <w:pPr>
        <w:pStyle w:val="ListParagraph"/>
        <w:widowControl/>
        <w:numPr>
          <w:ilvl w:val="0"/>
          <w:numId w:val="8"/>
        </w:numPr>
        <w:autoSpaceDE/>
        <w:autoSpaceDN/>
        <w:adjustRightInd/>
        <w:spacing w:after="160" w:line="259" w:lineRule="auto"/>
        <w:contextualSpacing/>
        <w:rPr>
          <w:rFonts w:ascii="Century Gothic" w:hAnsi="Century Gothic" w:cstheme="minorHAnsi"/>
          <w:bCs/>
          <w:sz w:val="22"/>
          <w:szCs w:val="22"/>
        </w:rPr>
      </w:pPr>
      <w:r w:rsidRPr="00B43A48">
        <w:rPr>
          <w:rFonts w:ascii="Century Gothic" w:hAnsi="Century Gothic" w:cstheme="minorHAnsi"/>
          <w:bCs/>
          <w:sz w:val="22"/>
          <w:szCs w:val="22"/>
        </w:rPr>
        <w:t>I can still – Recap of previous knowledge learnt for the topic of work being covered (“Being Me in My World” Year 2 content being covered, I can still about “Being Me in My World” Year 1 content).</w:t>
      </w:r>
    </w:p>
    <w:p w14:paraId="6DAF4BAC" w14:textId="77777777" w:rsidR="00B43A48" w:rsidRPr="00B43A48" w:rsidRDefault="00B43A48" w:rsidP="00B43A48">
      <w:pPr>
        <w:pStyle w:val="ListParagraph"/>
        <w:widowControl/>
        <w:numPr>
          <w:ilvl w:val="0"/>
          <w:numId w:val="7"/>
        </w:numPr>
        <w:autoSpaceDE/>
        <w:autoSpaceDN/>
        <w:adjustRightInd/>
        <w:spacing w:after="160" w:line="259" w:lineRule="auto"/>
        <w:contextualSpacing/>
        <w:rPr>
          <w:rFonts w:ascii="Century Gothic" w:hAnsi="Century Gothic" w:cstheme="minorHAnsi"/>
          <w:bCs/>
          <w:sz w:val="22"/>
          <w:szCs w:val="22"/>
        </w:rPr>
      </w:pPr>
      <w:r w:rsidRPr="00B43A48">
        <w:rPr>
          <w:rFonts w:ascii="Century Gothic" w:hAnsi="Century Gothic" w:cstheme="minorHAnsi"/>
          <w:bCs/>
          <w:sz w:val="22"/>
          <w:szCs w:val="22"/>
        </w:rPr>
        <w:t>Calm Me – Teacher reads a script to the children using “the chime” as a teaching tool – this is a mindfulness activity to help develop and manage the individual’s mental health.</w:t>
      </w:r>
    </w:p>
    <w:p w14:paraId="78F6FBCB" w14:textId="77777777" w:rsidR="00B43A48" w:rsidRPr="00B43A48" w:rsidRDefault="00B43A48" w:rsidP="00B43A48">
      <w:pPr>
        <w:pStyle w:val="ListParagraph"/>
        <w:widowControl/>
        <w:numPr>
          <w:ilvl w:val="0"/>
          <w:numId w:val="7"/>
        </w:numPr>
        <w:autoSpaceDE/>
        <w:autoSpaceDN/>
        <w:adjustRightInd/>
        <w:spacing w:after="160" w:line="259" w:lineRule="auto"/>
        <w:contextualSpacing/>
        <w:rPr>
          <w:rFonts w:ascii="Century Gothic" w:hAnsi="Century Gothic" w:cstheme="minorHAnsi"/>
          <w:bCs/>
          <w:sz w:val="22"/>
          <w:szCs w:val="22"/>
        </w:rPr>
      </w:pPr>
      <w:r w:rsidRPr="00B43A48">
        <w:rPr>
          <w:rFonts w:ascii="Century Gothic" w:hAnsi="Century Gothic" w:cstheme="minorHAnsi"/>
          <w:bCs/>
          <w:sz w:val="22"/>
          <w:szCs w:val="22"/>
        </w:rPr>
        <w:t>Class discussion about the content that is to be covered during the session.</w:t>
      </w:r>
    </w:p>
    <w:p w14:paraId="362693C2" w14:textId="77777777" w:rsidR="00B43A48" w:rsidRPr="00B43A48" w:rsidRDefault="00B43A48" w:rsidP="00B43A48">
      <w:pPr>
        <w:pStyle w:val="ListParagraph"/>
        <w:widowControl/>
        <w:numPr>
          <w:ilvl w:val="0"/>
          <w:numId w:val="7"/>
        </w:numPr>
        <w:autoSpaceDE/>
        <w:autoSpaceDN/>
        <w:adjustRightInd/>
        <w:spacing w:after="160" w:line="259" w:lineRule="auto"/>
        <w:contextualSpacing/>
        <w:rPr>
          <w:rFonts w:ascii="Century Gothic" w:hAnsi="Century Gothic" w:cstheme="minorHAnsi"/>
          <w:bCs/>
          <w:sz w:val="22"/>
          <w:szCs w:val="22"/>
        </w:rPr>
      </w:pPr>
      <w:r w:rsidRPr="00B43A48">
        <w:rPr>
          <w:rFonts w:ascii="Century Gothic" w:hAnsi="Century Gothic" w:cstheme="minorHAnsi"/>
          <w:bCs/>
          <w:sz w:val="22"/>
          <w:szCs w:val="22"/>
        </w:rPr>
        <w:t>Activity relating to the content of the lesson – independent or group task.</w:t>
      </w:r>
    </w:p>
    <w:p w14:paraId="00FF3A72" w14:textId="77777777" w:rsidR="00B43A48" w:rsidRPr="00B43A48" w:rsidRDefault="00B43A48" w:rsidP="00B43A48">
      <w:pPr>
        <w:pStyle w:val="ListParagraph"/>
        <w:widowControl/>
        <w:numPr>
          <w:ilvl w:val="0"/>
          <w:numId w:val="7"/>
        </w:numPr>
        <w:autoSpaceDE/>
        <w:autoSpaceDN/>
        <w:adjustRightInd/>
        <w:spacing w:after="160" w:line="259" w:lineRule="auto"/>
        <w:contextualSpacing/>
        <w:rPr>
          <w:rFonts w:ascii="Century Gothic" w:hAnsi="Century Gothic" w:cstheme="minorHAnsi"/>
          <w:bCs/>
          <w:sz w:val="22"/>
          <w:szCs w:val="22"/>
        </w:rPr>
      </w:pPr>
      <w:r w:rsidRPr="00B43A48">
        <w:rPr>
          <w:rFonts w:ascii="Century Gothic" w:hAnsi="Century Gothic" w:cstheme="minorHAnsi"/>
          <w:bCs/>
          <w:sz w:val="22"/>
          <w:szCs w:val="22"/>
        </w:rPr>
        <w:t>Reflection linked to the lesson.</w:t>
      </w:r>
    </w:p>
    <w:p w14:paraId="268FEE30" w14:textId="77777777" w:rsidR="00C34E25" w:rsidRPr="00C34E25" w:rsidRDefault="00C34E25" w:rsidP="00C34E25">
      <w:pPr>
        <w:pStyle w:val="NoSpacing"/>
        <w:jc w:val="both"/>
        <w:rPr>
          <w:rFonts w:ascii="Century Gothic" w:hAnsi="Century Gothic"/>
        </w:rPr>
      </w:pPr>
    </w:p>
    <w:p w14:paraId="7AB1737D" w14:textId="77777777" w:rsidR="00C34E25" w:rsidRDefault="00C34E25" w:rsidP="00C34E25">
      <w:pPr>
        <w:pStyle w:val="NoSpacing"/>
        <w:jc w:val="both"/>
        <w:rPr>
          <w:rFonts w:ascii="Century Gothic" w:hAnsi="Century Gothic"/>
        </w:rPr>
      </w:pPr>
      <w:r w:rsidRPr="00C34E25">
        <w:rPr>
          <w:rFonts w:ascii="Century Gothic" w:hAnsi="Century Gothic"/>
        </w:rPr>
        <w:t>Jigsaw aims to develop mindfulness in order to help children be aware of their thoughts and feelings as they arise and to focus their minds on what they choose to focus it on. Mindfulness is developed in three ways throughout the programme. These are;</w:t>
      </w:r>
    </w:p>
    <w:p w14:paraId="2F49FA58" w14:textId="77777777" w:rsidR="00B43A48" w:rsidRPr="00C34E25" w:rsidRDefault="00B43A48" w:rsidP="00C34E25">
      <w:pPr>
        <w:pStyle w:val="NoSpacing"/>
        <w:jc w:val="both"/>
        <w:rPr>
          <w:rFonts w:ascii="Century Gothic" w:hAnsi="Century Gothic"/>
        </w:rPr>
      </w:pPr>
    </w:p>
    <w:p w14:paraId="04A86A44" w14:textId="77777777" w:rsidR="00C34E25" w:rsidRPr="00C34E25" w:rsidRDefault="00C34E25" w:rsidP="00C34E25">
      <w:pPr>
        <w:pStyle w:val="NoSpacing"/>
        <w:ind w:left="720"/>
        <w:jc w:val="both"/>
        <w:rPr>
          <w:rFonts w:ascii="Century Gothic" w:hAnsi="Century Gothic"/>
        </w:rPr>
      </w:pPr>
      <w:r w:rsidRPr="00C34E25">
        <w:rPr>
          <w:rFonts w:ascii="Century Gothic" w:hAnsi="Century Gothic"/>
        </w:rPr>
        <w:sym w:font="Symbol" w:char="F0B7"/>
      </w:r>
      <w:r w:rsidRPr="00C34E25">
        <w:rPr>
          <w:rFonts w:ascii="Century Gothic" w:hAnsi="Century Gothic"/>
        </w:rPr>
        <w:t xml:space="preserve"> ‘Calm Me’ time in each lesson (Piece) </w:t>
      </w:r>
    </w:p>
    <w:p w14:paraId="4C015CE3" w14:textId="77777777" w:rsidR="00C34E25" w:rsidRPr="00C34E25" w:rsidRDefault="00C34E25" w:rsidP="00C34E25">
      <w:pPr>
        <w:pStyle w:val="NoSpacing"/>
        <w:ind w:left="720"/>
        <w:jc w:val="both"/>
        <w:rPr>
          <w:rFonts w:ascii="Century Gothic" w:hAnsi="Century Gothic"/>
        </w:rPr>
      </w:pPr>
      <w:r w:rsidRPr="00C34E25">
        <w:rPr>
          <w:rFonts w:ascii="Century Gothic" w:hAnsi="Century Gothic"/>
        </w:rPr>
        <w:sym w:font="Symbol" w:char="F0B7"/>
      </w:r>
      <w:r w:rsidRPr="00C34E25">
        <w:rPr>
          <w:rFonts w:ascii="Century Gothic" w:hAnsi="Century Gothic"/>
        </w:rPr>
        <w:t xml:space="preserve"> Through the taught curriculum </w:t>
      </w:r>
    </w:p>
    <w:p w14:paraId="6B55546B" w14:textId="77777777" w:rsidR="00C34E25" w:rsidRPr="00C34E25" w:rsidRDefault="00C34E25" w:rsidP="00C34E25">
      <w:pPr>
        <w:pStyle w:val="NoSpacing"/>
        <w:ind w:left="720"/>
        <w:jc w:val="both"/>
        <w:rPr>
          <w:rFonts w:ascii="Century Gothic" w:hAnsi="Century Gothic"/>
        </w:rPr>
      </w:pPr>
      <w:r w:rsidRPr="00C34E25">
        <w:rPr>
          <w:rFonts w:ascii="Century Gothic" w:hAnsi="Century Gothic"/>
        </w:rPr>
        <w:sym w:font="Symbol" w:char="F0B7"/>
      </w:r>
      <w:r w:rsidRPr="00C34E25">
        <w:rPr>
          <w:rFonts w:ascii="Century Gothic" w:hAnsi="Century Gothic"/>
        </w:rPr>
        <w:t xml:space="preserve"> ‘Pause Points’ within lessons (Pieces) </w:t>
      </w:r>
    </w:p>
    <w:p w14:paraId="4394728D" w14:textId="77777777" w:rsidR="00C34E25" w:rsidRPr="00C34E25" w:rsidRDefault="00C34E25" w:rsidP="00C34E25">
      <w:pPr>
        <w:pStyle w:val="NoSpacing"/>
        <w:jc w:val="both"/>
        <w:rPr>
          <w:rFonts w:ascii="Century Gothic" w:hAnsi="Century Gothic"/>
        </w:rPr>
      </w:pPr>
    </w:p>
    <w:p w14:paraId="5B619A19" w14:textId="30FB516F" w:rsidR="00702D94" w:rsidRPr="00702D94" w:rsidRDefault="00C34E25" w:rsidP="00C34E25">
      <w:pPr>
        <w:pStyle w:val="NoSpacing"/>
        <w:jc w:val="both"/>
        <w:rPr>
          <w:rFonts w:ascii="Century Gothic" w:hAnsi="Century Gothic"/>
          <w:lang w:val="en-US"/>
        </w:rPr>
      </w:pPr>
      <w:r w:rsidRPr="00C34E25">
        <w:rPr>
          <w:rFonts w:ascii="Century Gothic" w:hAnsi="Century Gothic"/>
        </w:rPr>
        <w:t>Explicit lessons are reinforced and enhanced in many ways: Assemblies and collective worship, praise and reward system, Class Charter, through relationships child to child, adult to child and adult to adult across the school. We aim to ‘live’ what is learnt and apply it to everyday situations in the school community.</w:t>
      </w:r>
    </w:p>
    <w:p w14:paraId="1968D50A" w14:textId="7DAC21E2" w:rsidR="00702D94" w:rsidRPr="00702D94" w:rsidRDefault="00702D94" w:rsidP="00F13DC6">
      <w:pPr>
        <w:pStyle w:val="NoSpacing"/>
        <w:jc w:val="both"/>
        <w:rPr>
          <w:rFonts w:ascii="Century Gothic" w:hAnsi="Century Gothic"/>
          <w:lang w:val="en-US"/>
        </w:rPr>
      </w:pPr>
    </w:p>
    <w:p w14:paraId="4BE4D070" w14:textId="346FCA5E" w:rsidR="000E6499" w:rsidRDefault="000E6499" w:rsidP="00F13DC6">
      <w:pPr>
        <w:pStyle w:val="NoSpacing"/>
        <w:jc w:val="both"/>
        <w:rPr>
          <w:rFonts w:ascii="Century Gothic" w:hAnsi="Century Gothic"/>
          <w:b/>
          <w:u w:val="single"/>
          <w:lang w:val="en-US"/>
        </w:rPr>
      </w:pPr>
    </w:p>
    <w:p w14:paraId="2D320050" w14:textId="77777777" w:rsidR="00C34E25" w:rsidRDefault="00C34E25" w:rsidP="00F13DC6">
      <w:pPr>
        <w:pStyle w:val="NoSpacing"/>
        <w:jc w:val="both"/>
        <w:rPr>
          <w:rFonts w:ascii="Century Gothic" w:hAnsi="Century Gothic"/>
          <w:b/>
          <w:u w:val="single"/>
          <w:lang w:val="en-US"/>
        </w:rPr>
      </w:pPr>
    </w:p>
    <w:p w14:paraId="05A636D9" w14:textId="77777777" w:rsidR="00C34E25" w:rsidRDefault="00C34E25" w:rsidP="00F13DC6">
      <w:pPr>
        <w:pStyle w:val="NoSpacing"/>
        <w:jc w:val="both"/>
        <w:rPr>
          <w:rFonts w:ascii="Century Gothic" w:hAnsi="Century Gothic"/>
          <w:b/>
          <w:u w:val="single"/>
          <w:lang w:val="en-US"/>
        </w:rPr>
      </w:pPr>
    </w:p>
    <w:p w14:paraId="21AFD54D" w14:textId="77777777" w:rsidR="00C34E25" w:rsidRDefault="00C34E25" w:rsidP="00F13DC6">
      <w:pPr>
        <w:pStyle w:val="NoSpacing"/>
        <w:jc w:val="both"/>
        <w:rPr>
          <w:rFonts w:ascii="Century Gothic" w:hAnsi="Century Gothic"/>
          <w:b/>
          <w:u w:val="single"/>
          <w:lang w:val="en-US"/>
        </w:rPr>
      </w:pPr>
    </w:p>
    <w:p w14:paraId="5532F651" w14:textId="2593B16C" w:rsidR="00197DAE" w:rsidRPr="00702D94" w:rsidRDefault="00F13E90" w:rsidP="00F13DC6">
      <w:pPr>
        <w:pStyle w:val="NoSpacing"/>
        <w:jc w:val="both"/>
        <w:rPr>
          <w:rFonts w:ascii="Century Gothic" w:hAnsi="Century Gothic"/>
          <w:b/>
          <w:u w:val="single"/>
          <w:lang w:val="en-US"/>
        </w:rPr>
      </w:pPr>
      <w:r w:rsidRPr="00702D94">
        <w:rPr>
          <w:rFonts w:ascii="Century Gothic" w:hAnsi="Century Gothic"/>
          <w:b/>
          <w:u w:val="single"/>
          <w:lang w:val="en-US"/>
        </w:rPr>
        <w:t>Impact</w:t>
      </w:r>
    </w:p>
    <w:p w14:paraId="4384F625" w14:textId="3AC273DD" w:rsidR="00C34E25" w:rsidRPr="00C34E25" w:rsidRDefault="00DF7539" w:rsidP="00C34E25">
      <w:pPr>
        <w:spacing w:before="52"/>
        <w:rPr>
          <w:rFonts w:ascii="Century Gothic" w:hAnsi="Century Gothic" w:cstheme="minorHAnsi"/>
          <w:sz w:val="22"/>
        </w:rPr>
      </w:pPr>
      <w:r>
        <w:rPr>
          <w:rFonts w:ascii="Century Gothic" w:hAnsi="Century Gothic" w:cstheme="minorHAnsi"/>
          <w:sz w:val="22"/>
        </w:rPr>
        <w:t>PSHE</w:t>
      </w:r>
      <w:r w:rsidR="00C34E25" w:rsidRPr="0095177D">
        <w:rPr>
          <w:rFonts w:ascii="Century Gothic" w:hAnsi="Century Gothic" w:cstheme="minorHAnsi"/>
          <w:sz w:val="22"/>
        </w:rPr>
        <w:t xml:space="preserve"> encompasses all areas designed to promote children’s personal, social, health and economic development. It gives children the knowledge, skills and understanding that they need to stay healthy and safe, develop worthwhile relationships, respect differences, develop independence and responsibility, and make the most of their own abilities and those of others. Additionally, children will come to appreciate difference and diversity. The purpose of the </w:t>
      </w:r>
      <w:r>
        <w:rPr>
          <w:rFonts w:ascii="Century Gothic" w:hAnsi="Century Gothic" w:cstheme="minorHAnsi"/>
          <w:sz w:val="22"/>
        </w:rPr>
        <w:t>PSHE</w:t>
      </w:r>
      <w:r w:rsidR="00C34E25" w:rsidRPr="0095177D">
        <w:rPr>
          <w:rFonts w:ascii="Century Gothic" w:hAnsi="Century Gothic" w:cstheme="minorHAnsi"/>
          <w:sz w:val="22"/>
        </w:rPr>
        <w:t xml:space="preserve"> curriculum </w:t>
      </w:r>
      <w:r w:rsidR="00C34E25" w:rsidRPr="00C34E25">
        <w:rPr>
          <w:rFonts w:ascii="Century Gothic" w:hAnsi="Century Gothic" w:cstheme="minorHAnsi"/>
          <w:sz w:val="22"/>
        </w:rPr>
        <w:t xml:space="preserve">is to provide all pupils with opportunities to: </w:t>
      </w:r>
    </w:p>
    <w:p w14:paraId="5EE3D3B0" w14:textId="77777777" w:rsidR="00C34E25" w:rsidRPr="00C34E25" w:rsidRDefault="00C34E25" w:rsidP="00C34E25">
      <w:pPr>
        <w:spacing w:before="52"/>
        <w:rPr>
          <w:rFonts w:ascii="Century Gothic" w:hAnsi="Century Gothic" w:cstheme="minorHAnsi"/>
          <w:sz w:val="22"/>
        </w:rPr>
      </w:pPr>
      <w:r w:rsidRPr="00C34E25">
        <w:rPr>
          <w:rFonts w:ascii="Century Gothic" w:hAnsi="Century Gothic" w:cstheme="minorHAnsi"/>
          <w:sz w:val="22"/>
        </w:rPr>
        <w:sym w:font="Symbol" w:char="F0B7"/>
      </w:r>
      <w:r w:rsidRPr="00C34E25">
        <w:rPr>
          <w:rFonts w:ascii="Century Gothic" w:hAnsi="Century Gothic" w:cstheme="minorHAnsi"/>
          <w:sz w:val="22"/>
        </w:rPr>
        <w:t xml:space="preserve"> Develop confidence and responsibility and make the most of their abilities </w:t>
      </w:r>
    </w:p>
    <w:p w14:paraId="653CF681" w14:textId="77777777" w:rsidR="00C34E25" w:rsidRPr="00C34E25" w:rsidRDefault="00C34E25" w:rsidP="00C34E25">
      <w:pPr>
        <w:spacing w:before="52"/>
        <w:rPr>
          <w:rFonts w:ascii="Century Gothic" w:hAnsi="Century Gothic" w:cstheme="minorHAnsi"/>
          <w:sz w:val="22"/>
        </w:rPr>
      </w:pPr>
      <w:r w:rsidRPr="00C34E25">
        <w:rPr>
          <w:rFonts w:ascii="Century Gothic" w:hAnsi="Century Gothic" w:cstheme="minorHAnsi"/>
          <w:sz w:val="22"/>
        </w:rPr>
        <w:sym w:font="Symbol" w:char="F0B7"/>
      </w:r>
      <w:r w:rsidRPr="00C34E25">
        <w:rPr>
          <w:rFonts w:ascii="Century Gothic" w:hAnsi="Century Gothic" w:cstheme="minorHAnsi"/>
          <w:sz w:val="22"/>
        </w:rPr>
        <w:t xml:space="preserve"> Prepare to play an active role as citizens through developing skills for living and valuing themselves and respecting others </w:t>
      </w:r>
    </w:p>
    <w:p w14:paraId="6EC99E75" w14:textId="77777777" w:rsidR="00C34E25" w:rsidRPr="00C34E25" w:rsidRDefault="00C34E25" w:rsidP="00C34E25">
      <w:pPr>
        <w:spacing w:before="52"/>
        <w:rPr>
          <w:rFonts w:ascii="Century Gothic" w:hAnsi="Century Gothic" w:cstheme="minorHAnsi"/>
          <w:sz w:val="22"/>
        </w:rPr>
      </w:pPr>
      <w:r w:rsidRPr="00C34E25">
        <w:rPr>
          <w:rFonts w:ascii="Century Gothic" w:hAnsi="Century Gothic" w:cstheme="minorHAnsi"/>
          <w:sz w:val="22"/>
        </w:rPr>
        <w:sym w:font="Symbol" w:char="F0B7"/>
      </w:r>
      <w:r w:rsidRPr="00C34E25">
        <w:rPr>
          <w:rFonts w:ascii="Century Gothic" w:hAnsi="Century Gothic" w:cstheme="minorHAnsi"/>
          <w:sz w:val="22"/>
        </w:rPr>
        <w:t xml:space="preserve"> Develop a healthy lifestyle </w:t>
      </w:r>
    </w:p>
    <w:p w14:paraId="47D0E869" w14:textId="77777777" w:rsidR="00C34E25" w:rsidRPr="00C34E25" w:rsidRDefault="00C34E25" w:rsidP="00C34E25">
      <w:pPr>
        <w:spacing w:before="52"/>
        <w:rPr>
          <w:rFonts w:ascii="Century Gothic" w:hAnsi="Century Gothic" w:cstheme="minorHAnsi"/>
          <w:sz w:val="22"/>
        </w:rPr>
      </w:pPr>
      <w:r w:rsidRPr="00C34E25">
        <w:rPr>
          <w:rFonts w:ascii="Century Gothic" w:hAnsi="Century Gothic" w:cstheme="minorHAnsi"/>
          <w:sz w:val="22"/>
        </w:rPr>
        <w:sym w:font="Symbol" w:char="F0B7"/>
      </w:r>
      <w:r w:rsidRPr="00C34E25">
        <w:rPr>
          <w:rFonts w:ascii="Century Gothic" w:hAnsi="Century Gothic" w:cstheme="minorHAnsi"/>
          <w:sz w:val="22"/>
        </w:rPr>
        <w:t xml:space="preserve"> Contribute to their community and the wider world and becoming morally and socially responsible </w:t>
      </w:r>
    </w:p>
    <w:p w14:paraId="23073B6D" w14:textId="5CAC130C" w:rsidR="00702D94" w:rsidRPr="00C34E25" w:rsidRDefault="00C34E25" w:rsidP="00C34E25">
      <w:pPr>
        <w:tabs>
          <w:tab w:val="left" w:pos="1581"/>
        </w:tabs>
        <w:adjustRightInd/>
        <w:spacing w:line="301" w:lineRule="exact"/>
        <w:jc w:val="both"/>
        <w:rPr>
          <w:rFonts w:ascii="Century Gothic" w:hAnsi="Century Gothic" w:cstheme="minorHAnsi"/>
          <w:sz w:val="22"/>
        </w:rPr>
      </w:pPr>
      <w:r w:rsidRPr="00C34E25">
        <w:rPr>
          <w:rFonts w:ascii="Century Gothic" w:hAnsi="Century Gothic" w:cstheme="minorHAnsi"/>
          <w:sz w:val="22"/>
        </w:rPr>
        <w:sym w:font="Symbol" w:char="F0B7"/>
      </w:r>
      <w:r w:rsidRPr="00C34E25">
        <w:rPr>
          <w:rFonts w:ascii="Century Gothic" w:hAnsi="Century Gothic" w:cstheme="minorHAnsi"/>
          <w:sz w:val="22"/>
        </w:rPr>
        <w:t xml:space="preserve"> Develop good relationships and respect the differences between people.</w:t>
      </w:r>
    </w:p>
    <w:p w14:paraId="5063A7A6" w14:textId="1A23618D" w:rsidR="00C34E25" w:rsidRPr="00C34E25" w:rsidRDefault="00C34E25" w:rsidP="00C34E25">
      <w:pPr>
        <w:tabs>
          <w:tab w:val="left" w:pos="1581"/>
        </w:tabs>
        <w:adjustRightInd/>
        <w:spacing w:line="301" w:lineRule="exact"/>
        <w:jc w:val="both"/>
        <w:rPr>
          <w:rFonts w:ascii="Century Gothic" w:hAnsi="Century Gothic" w:cstheme="minorHAnsi"/>
          <w:sz w:val="22"/>
        </w:rPr>
      </w:pPr>
    </w:p>
    <w:p w14:paraId="0C2DE285" w14:textId="26DD7755" w:rsidR="00C34E25" w:rsidRPr="0095177D" w:rsidRDefault="00C34E25" w:rsidP="00C34E25">
      <w:pPr>
        <w:pStyle w:val="NoSpacing"/>
        <w:jc w:val="both"/>
        <w:rPr>
          <w:rFonts w:ascii="Century Gothic" w:hAnsi="Century Gothic"/>
        </w:rPr>
      </w:pPr>
      <w:r w:rsidRPr="00C34E25">
        <w:rPr>
          <w:rFonts w:ascii="Century Gothic" w:hAnsi="Century Gothic"/>
        </w:rPr>
        <w:t>Children are given the opportunity to self/ peer assess their understanding in each individual Jigsaw lesson (Piece). Class teachers will assess pupil</w:t>
      </w:r>
      <w:r w:rsidR="0095177D">
        <w:rPr>
          <w:rFonts w:ascii="Century Gothic" w:hAnsi="Century Gothic"/>
        </w:rPr>
        <w:t>’</w:t>
      </w:r>
      <w:r w:rsidRPr="00C34E25">
        <w:rPr>
          <w:rFonts w:ascii="Century Gothic" w:hAnsi="Century Gothic"/>
        </w:rPr>
        <w:t xml:space="preserve">s progress and understanding </w:t>
      </w:r>
      <w:r w:rsidRPr="0095177D">
        <w:rPr>
          <w:rFonts w:ascii="Century Gothic" w:hAnsi="Century Gothic"/>
        </w:rPr>
        <w:t xml:space="preserve">in </w:t>
      </w:r>
      <w:r w:rsidR="00DF7539">
        <w:rPr>
          <w:rFonts w:ascii="Century Gothic" w:hAnsi="Century Gothic"/>
        </w:rPr>
        <w:t>PSHE</w:t>
      </w:r>
      <w:r w:rsidRPr="0095177D">
        <w:rPr>
          <w:rFonts w:ascii="Century Gothic" w:hAnsi="Century Gothic"/>
        </w:rPr>
        <w:t xml:space="preserve"> through discussions and responses in their written work. </w:t>
      </w:r>
    </w:p>
    <w:p w14:paraId="5757B1D3" w14:textId="77777777" w:rsidR="00C34E25" w:rsidRPr="0095177D" w:rsidRDefault="00C34E25" w:rsidP="00C34E25">
      <w:pPr>
        <w:pStyle w:val="NoSpacing"/>
        <w:jc w:val="both"/>
        <w:rPr>
          <w:rFonts w:ascii="Century Gothic" w:hAnsi="Century Gothic"/>
        </w:rPr>
      </w:pPr>
    </w:p>
    <w:p w14:paraId="5A4DDD9E" w14:textId="0C6FBD4A" w:rsidR="00C34E25" w:rsidRPr="00C34E25" w:rsidRDefault="00C34E25" w:rsidP="00C34E25">
      <w:pPr>
        <w:pStyle w:val="NoSpacing"/>
        <w:jc w:val="both"/>
        <w:rPr>
          <w:rFonts w:ascii="Century Gothic" w:hAnsi="Century Gothic"/>
        </w:rPr>
      </w:pPr>
      <w:r w:rsidRPr="0095177D">
        <w:rPr>
          <w:rFonts w:ascii="Century Gothic" w:hAnsi="Century Gothic"/>
        </w:rPr>
        <w:t xml:space="preserve">Evidence of </w:t>
      </w:r>
      <w:r w:rsidR="00DF7539">
        <w:rPr>
          <w:rFonts w:ascii="Century Gothic" w:hAnsi="Century Gothic"/>
        </w:rPr>
        <w:t>PSHE</w:t>
      </w:r>
      <w:r w:rsidRPr="0095177D">
        <w:rPr>
          <w:rFonts w:ascii="Century Gothic" w:hAnsi="Century Gothic"/>
        </w:rPr>
        <w:t xml:space="preserve"> will be in a variety of forms </w:t>
      </w:r>
      <w:r w:rsidRPr="00C34E25">
        <w:rPr>
          <w:rFonts w:ascii="Century Gothic" w:hAnsi="Century Gothic"/>
        </w:rPr>
        <w:t xml:space="preserve">e.g. photographs, observations, children’s Jigsaw Journals. Class teachers may also use assessment opportunities as identified within the Jigsaw Programme. </w:t>
      </w:r>
    </w:p>
    <w:p w14:paraId="783BDACD" w14:textId="77777777" w:rsidR="00C34E25" w:rsidRPr="00C34E25" w:rsidRDefault="00C34E25" w:rsidP="00C34E25">
      <w:pPr>
        <w:pStyle w:val="NoSpacing"/>
        <w:jc w:val="both"/>
        <w:rPr>
          <w:rFonts w:ascii="Century Gothic" w:hAnsi="Century Gothic"/>
        </w:rPr>
      </w:pPr>
    </w:p>
    <w:p w14:paraId="2B45D399" w14:textId="77777777" w:rsidR="00C34E25" w:rsidRPr="00C34E25" w:rsidRDefault="00C34E25" w:rsidP="00C34E25">
      <w:pPr>
        <w:widowControl/>
        <w:autoSpaceDE/>
        <w:autoSpaceDN/>
        <w:adjustRightInd/>
        <w:spacing w:after="160" w:line="259" w:lineRule="auto"/>
        <w:jc w:val="both"/>
        <w:rPr>
          <w:rFonts w:ascii="Century Gothic" w:hAnsi="Century Gothic"/>
          <w:sz w:val="22"/>
          <w:szCs w:val="22"/>
        </w:rPr>
      </w:pPr>
      <w:r w:rsidRPr="00C34E25">
        <w:rPr>
          <w:rFonts w:ascii="Century Gothic" w:hAnsi="Century Gothic"/>
          <w:sz w:val="22"/>
          <w:szCs w:val="22"/>
        </w:rPr>
        <w:t xml:space="preserve">To support the teacher in tracking progress, there is a Summative Assessment: tracking pupil progress sheet (See Appendix 5). This sheet has three attainment descriptors for each Puzzle. The class teacher can then use a ‘best-fit’ approach to decide whether the child is working towards, working at or working beyond for that Puzzle. Exemplifications to aid teacher judgments for the ‘working towards’, ‘working at’ and ‘working beyond’ attainment descriptors can be found at the end of each Jigsaw unit. </w:t>
      </w:r>
    </w:p>
    <w:p w14:paraId="5A621452" w14:textId="30D3686E" w:rsidR="00C34E25" w:rsidRPr="00C34E25" w:rsidRDefault="00C34E25" w:rsidP="00C34E25">
      <w:pPr>
        <w:tabs>
          <w:tab w:val="left" w:pos="1581"/>
        </w:tabs>
        <w:adjustRightInd/>
        <w:spacing w:line="301" w:lineRule="exact"/>
        <w:jc w:val="both"/>
        <w:rPr>
          <w:rFonts w:asciiTheme="minorHAnsi" w:hAnsiTheme="minorHAnsi" w:cstheme="minorHAnsi"/>
          <w:b/>
          <w:sz w:val="22"/>
          <w:szCs w:val="22"/>
        </w:rPr>
      </w:pPr>
      <w:r w:rsidRPr="00C34E25">
        <w:rPr>
          <w:rFonts w:ascii="Century Gothic" w:hAnsi="Century Gothic"/>
          <w:sz w:val="22"/>
          <w:szCs w:val="22"/>
        </w:rPr>
        <w:t>All teachers, teaching assistants, midday staff and administrative staff are responsible for informing the teachers about notable points of personal and social development in individual pupils.</w:t>
      </w:r>
    </w:p>
    <w:p w14:paraId="1927F10E" w14:textId="77777777" w:rsidR="00702D94" w:rsidRDefault="00702D94" w:rsidP="00702D94">
      <w:pPr>
        <w:pStyle w:val="NoSpacing"/>
        <w:rPr>
          <w:rFonts w:cstheme="minorHAnsi"/>
          <w:i/>
          <w:color w:val="FF0000"/>
          <w:shd w:val="clear" w:color="auto" w:fill="FFFFFF"/>
        </w:rPr>
      </w:pPr>
    </w:p>
    <w:p w14:paraId="02A004D1" w14:textId="77777777" w:rsidR="00702D94" w:rsidRDefault="00702D94" w:rsidP="00702D94">
      <w:pPr>
        <w:pStyle w:val="NoSpacing"/>
        <w:jc w:val="center"/>
        <w:rPr>
          <w:rFonts w:cstheme="minorHAnsi"/>
          <w:i/>
          <w:color w:val="FF0000"/>
          <w:sz w:val="32"/>
          <w:shd w:val="clear" w:color="auto" w:fill="FFFFFF"/>
        </w:rPr>
      </w:pPr>
    </w:p>
    <w:p w14:paraId="3DA41A23" w14:textId="278A6060" w:rsidR="00154B18" w:rsidRPr="000E6499" w:rsidRDefault="00702D94" w:rsidP="00702D94">
      <w:pPr>
        <w:pStyle w:val="NoSpacing"/>
        <w:jc w:val="center"/>
        <w:rPr>
          <w:rFonts w:ascii="Century Gothic" w:hAnsi="Century Gothic"/>
          <w:b/>
          <w:color w:val="FF0000"/>
          <w:lang w:val="en-US"/>
        </w:rPr>
      </w:pPr>
      <w:r w:rsidRPr="000E6499">
        <w:rPr>
          <w:rFonts w:ascii="Century Gothic" w:hAnsi="Century Gothic" w:cstheme="minorHAnsi"/>
          <w:b/>
          <w:i/>
          <w:color w:val="FF0000"/>
          <w:shd w:val="clear" w:color="auto" w:fill="FFFFFF"/>
        </w:rPr>
        <w:t>“Beloved, I pray that all may go well with you and that you may be in good health, as it goes well with your soul.” – 3 John 1:2</w:t>
      </w:r>
    </w:p>
    <w:sectPr w:rsidR="00154B18" w:rsidRPr="000E6499" w:rsidSect="00FF75CA">
      <w:headerReference w:type="default" r:id="rId11"/>
      <w:pgSz w:w="11906" w:h="16838"/>
      <w:pgMar w:top="142" w:right="991" w:bottom="567" w:left="851" w:header="708" w:footer="708" w:gutter="0"/>
      <w:pgBorders w:offsetFrom="page">
        <w:top w:val="single" w:sz="24" w:space="24" w:color="FF0000"/>
        <w:left w:val="single" w:sz="24" w:space="24" w:color="FF0000"/>
        <w:bottom w:val="single" w:sz="24" w:space="24" w:color="FF0000"/>
        <w:right w:val="single" w:sz="24" w:space="24" w:color="FF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D51146" w14:textId="77777777" w:rsidR="00443EAA" w:rsidRDefault="00443EAA" w:rsidP="00197DAE">
      <w:r>
        <w:separator/>
      </w:r>
    </w:p>
  </w:endnote>
  <w:endnote w:type="continuationSeparator" w:id="0">
    <w:p w14:paraId="738A3CCF" w14:textId="77777777" w:rsidR="00443EAA" w:rsidRDefault="00443EAA" w:rsidP="00197D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winkl Cursive Looped">
    <w:charset w:val="00"/>
    <w:family w:val="auto"/>
    <w:pitch w:val="variable"/>
    <w:sig w:usb0="00000003" w:usb1="00000001" w:usb2="00000000" w:usb3="00000000" w:csb0="00000001" w:csb1="00000000"/>
  </w:font>
  <w:font w:name="Letter-join Plus 36">
    <w:altName w:val="Calibri"/>
    <w:panose1 w:val="00000000000000000000"/>
    <w:charset w:val="00"/>
    <w:family w:val="modern"/>
    <w:notTrueType/>
    <w:pitch w:val="variable"/>
    <w:sig w:usb0="8000002F" w:usb1="1000000B"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4ED8A6" w14:textId="77777777" w:rsidR="00443EAA" w:rsidRDefault="00443EAA" w:rsidP="00197DAE">
      <w:r>
        <w:separator/>
      </w:r>
    </w:p>
  </w:footnote>
  <w:footnote w:type="continuationSeparator" w:id="0">
    <w:p w14:paraId="467E3842" w14:textId="77777777" w:rsidR="00443EAA" w:rsidRDefault="00443EAA" w:rsidP="00197D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00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4"/>
      <w:gridCol w:w="7749"/>
      <w:gridCol w:w="1209"/>
    </w:tblGrid>
    <w:tr w:rsidR="00776C23" w14:paraId="363A28D8" w14:textId="77777777" w:rsidTr="004E3AAE">
      <w:trPr>
        <w:trHeight w:val="1468"/>
      </w:trPr>
      <w:tc>
        <w:tcPr>
          <w:tcW w:w="1134" w:type="dxa"/>
        </w:tcPr>
        <w:p w14:paraId="30E38F59" w14:textId="2781ED18" w:rsidR="00776C23" w:rsidRDefault="00776C23" w:rsidP="00197DAE">
          <w:pPr>
            <w:pStyle w:val="Header"/>
            <w:tabs>
              <w:tab w:val="clear" w:pos="4513"/>
              <w:tab w:val="clear" w:pos="9026"/>
              <w:tab w:val="center" w:pos="5103"/>
            </w:tabs>
          </w:pPr>
          <w:r w:rsidRPr="00FF75CA">
            <w:rPr>
              <w:rFonts w:ascii="Twinkl Cursive Looped" w:hAnsi="Twinkl Cursive Looped"/>
              <w:b/>
              <w:noProof/>
              <w:color w:val="FF0000"/>
              <w:sz w:val="28"/>
            </w:rPr>
            <w:drawing>
              <wp:anchor distT="0" distB="0" distL="114300" distR="114300" simplePos="0" relativeHeight="251659264" behindDoc="1" locked="0" layoutInCell="1" allowOverlap="1" wp14:anchorId="3E7188A3" wp14:editId="5B82D8C0">
                <wp:simplePos x="0" y="0"/>
                <wp:positionH relativeFrom="margin">
                  <wp:posOffset>12700</wp:posOffset>
                </wp:positionH>
                <wp:positionV relativeFrom="paragraph">
                  <wp:posOffset>95250</wp:posOffset>
                </wp:positionV>
                <wp:extent cx="628650" cy="628650"/>
                <wp:effectExtent l="0" t="0" r="0" b="0"/>
                <wp:wrapTight wrapText="bothSides">
                  <wp:wrapPolygon edited="0">
                    <wp:start x="5891" y="0"/>
                    <wp:lineTo x="0" y="2618"/>
                    <wp:lineTo x="0" y="18327"/>
                    <wp:lineTo x="5891" y="20945"/>
                    <wp:lineTo x="15055" y="20945"/>
                    <wp:lineTo x="20945" y="18327"/>
                    <wp:lineTo x="20945" y="2618"/>
                    <wp:lineTo x="15055" y="0"/>
                    <wp:lineTo x="5891" y="0"/>
                  </wp:wrapPolygon>
                </wp:wrapTight>
                <wp:docPr id="5" name="Picture 5" descr="C:\Users\mgroom\Desktop\School-large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groom\Desktop\School-large logo.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7749" w:type="dxa"/>
          <w:vAlign w:val="center"/>
        </w:tcPr>
        <w:p w14:paraId="443F8816" w14:textId="4AA9B17F" w:rsidR="00776C23" w:rsidRDefault="00DF7539" w:rsidP="002F5256">
          <w:pPr>
            <w:tabs>
              <w:tab w:val="left" w:pos="585"/>
              <w:tab w:val="center" w:pos="5103"/>
            </w:tabs>
            <w:jc w:val="center"/>
            <w:rPr>
              <w:rFonts w:ascii="Letter-join Plus 36" w:hAnsi="Letter-join Plus 36"/>
              <w:b/>
              <w:color w:val="FF0000"/>
              <w:sz w:val="28"/>
              <w:lang w:val="en-US"/>
            </w:rPr>
          </w:pPr>
          <w:r>
            <w:rPr>
              <w:rFonts w:ascii="Letter-join Plus 36" w:hAnsi="Letter-join Plus 36"/>
              <w:b/>
              <w:color w:val="FF0000"/>
              <w:sz w:val="28"/>
              <w:lang w:val="en-US"/>
            </w:rPr>
            <w:t>PSHE</w:t>
          </w:r>
        </w:p>
        <w:p w14:paraId="57CDBCFE" w14:textId="7993096B" w:rsidR="004E3AAE" w:rsidRPr="004E3AAE" w:rsidRDefault="004E3AAE" w:rsidP="002F5256">
          <w:pPr>
            <w:tabs>
              <w:tab w:val="left" w:pos="585"/>
              <w:tab w:val="center" w:pos="5103"/>
            </w:tabs>
            <w:jc w:val="center"/>
            <w:rPr>
              <w:rFonts w:ascii="Letter-join Plus 36" w:hAnsi="Letter-join Plus 36"/>
              <w:b/>
              <w:color w:val="FF0000"/>
              <w:sz w:val="28"/>
              <w:lang w:val="en-US"/>
            </w:rPr>
          </w:pPr>
          <w:r w:rsidRPr="004E3AAE">
            <w:rPr>
              <w:rFonts w:ascii="Letter-join Plus 36" w:hAnsi="Letter-join Plus 36"/>
              <w:b/>
              <w:color w:val="FF0000"/>
              <w:sz w:val="28"/>
              <w:lang w:val="en-US"/>
            </w:rPr>
            <w:t>(Personal, Social, Citizenship &amp; Health Education)</w:t>
          </w:r>
        </w:p>
        <w:p w14:paraId="24FF061A" w14:textId="54548B95" w:rsidR="00776C23" w:rsidRDefault="00776C23" w:rsidP="002F5256">
          <w:pPr>
            <w:pStyle w:val="Header"/>
            <w:tabs>
              <w:tab w:val="clear" w:pos="4513"/>
              <w:tab w:val="clear" w:pos="9026"/>
              <w:tab w:val="center" w:pos="5103"/>
            </w:tabs>
            <w:jc w:val="center"/>
          </w:pPr>
          <w:r w:rsidRPr="00FF75CA">
            <w:rPr>
              <w:rFonts w:ascii="Letter-join Plus 36" w:hAnsi="Letter-join Plus 36"/>
              <w:b/>
              <w:color w:val="FF0000"/>
              <w:sz w:val="28"/>
              <w:lang w:val="en-US"/>
            </w:rPr>
            <w:t>S</w:t>
          </w:r>
          <w:r>
            <w:rPr>
              <w:rFonts w:ascii="Letter-join Plus 36" w:hAnsi="Letter-join Plus 36"/>
              <w:b/>
              <w:color w:val="FF0000"/>
              <w:sz w:val="28"/>
              <w:lang w:val="en-US"/>
            </w:rPr>
            <w:t xml:space="preserve">tatement of Intent, </w:t>
          </w:r>
          <w:r w:rsidRPr="00FF75CA">
            <w:rPr>
              <w:rFonts w:ascii="Letter-join Plus 36" w:hAnsi="Letter-join Plus 36"/>
              <w:b/>
              <w:color w:val="FF0000"/>
              <w:sz w:val="28"/>
              <w:lang w:val="en-US"/>
            </w:rPr>
            <w:t>I</w:t>
          </w:r>
          <w:r>
            <w:rPr>
              <w:rFonts w:ascii="Letter-join Plus 36" w:hAnsi="Letter-join Plus 36"/>
              <w:b/>
              <w:color w:val="FF0000"/>
              <w:sz w:val="28"/>
              <w:lang w:val="en-US"/>
            </w:rPr>
            <w:t>mplementation and Impact</w:t>
          </w:r>
        </w:p>
      </w:tc>
      <w:tc>
        <w:tcPr>
          <w:tcW w:w="1209" w:type="dxa"/>
          <w:vAlign w:val="center"/>
        </w:tcPr>
        <w:p w14:paraId="6699D2D5" w14:textId="4EFA916A" w:rsidR="00776C23" w:rsidRDefault="00776C23" w:rsidP="002F5256">
          <w:pPr>
            <w:pStyle w:val="Header"/>
            <w:tabs>
              <w:tab w:val="clear" w:pos="4513"/>
              <w:tab w:val="clear" w:pos="9026"/>
              <w:tab w:val="center" w:pos="5103"/>
            </w:tabs>
            <w:jc w:val="right"/>
          </w:pPr>
          <w:r w:rsidRPr="00FF75CA">
            <w:rPr>
              <w:rFonts w:ascii="Twinkl Cursive Looped" w:hAnsi="Twinkl Cursive Looped"/>
              <w:b/>
              <w:noProof/>
              <w:color w:val="FF0000"/>
              <w:sz w:val="28"/>
            </w:rPr>
            <w:drawing>
              <wp:anchor distT="0" distB="0" distL="114300" distR="114300" simplePos="0" relativeHeight="251661312" behindDoc="1" locked="0" layoutInCell="1" allowOverlap="1" wp14:anchorId="7DA9757B" wp14:editId="36E4B6FD">
                <wp:simplePos x="0" y="0"/>
                <wp:positionH relativeFrom="margin">
                  <wp:posOffset>1270</wp:posOffset>
                </wp:positionH>
                <wp:positionV relativeFrom="paragraph">
                  <wp:posOffset>-680085</wp:posOffset>
                </wp:positionV>
                <wp:extent cx="628650" cy="628650"/>
                <wp:effectExtent l="0" t="0" r="0" b="0"/>
                <wp:wrapTight wrapText="bothSides">
                  <wp:wrapPolygon edited="0">
                    <wp:start x="5891" y="0"/>
                    <wp:lineTo x="0" y="2618"/>
                    <wp:lineTo x="0" y="18327"/>
                    <wp:lineTo x="5891" y="20945"/>
                    <wp:lineTo x="15055" y="20945"/>
                    <wp:lineTo x="20945" y="18327"/>
                    <wp:lineTo x="20945" y="2618"/>
                    <wp:lineTo x="15055" y="0"/>
                    <wp:lineTo x="5891" y="0"/>
                  </wp:wrapPolygon>
                </wp:wrapTight>
                <wp:docPr id="1" name="Picture 1" descr="C:\Users\mgroom\Desktop\School-large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groom\Desktop\School-large logo.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57360A1B" w14:textId="77777777" w:rsidR="00776C23" w:rsidRDefault="00776C23" w:rsidP="00197DAE">
    <w:pPr>
      <w:pStyle w:val="Header"/>
      <w:tabs>
        <w:tab w:val="clear" w:pos="4513"/>
        <w:tab w:val="clear" w:pos="9026"/>
        <w:tab w:val="center" w:pos="5103"/>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7E5783"/>
    <w:multiLevelType w:val="hybridMultilevel"/>
    <w:tmpl w:val="0EF8C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6047C3"/>
    <w:multiLevelType w:val="hybridMultilevel"/>
    <w:tmpl w:val="550E50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62B2B62"/>
    <w:multiLevelType w:val="hybridMultilevel"/>
    <w:tmpl w:val="24AADC36"/>
    <w:lvl w:ilvl="0" w:tplc="30406FAA">
      <w:numFmt w:val="bullet"/>
      <w:lvlText w:val="•"/>
      <w:lvlJc w:val="left"/>
      <w:pPr>
        <w:ind w:left="720" w:hanging="360"/>
      </w:pPr>
      <w:rPr>
        <w:rFonts w:ascii="Century Gothic" w:eastAsiaTheme="minorEastAsia" w:hAnsi="Century Gothic"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925357"/>
    <w:multiLevelType w:val="hybridMultilevel"/>
    <w:tmpl w:val="0D3872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4FD576C7"/>
    <w:multiLevelType w:val="hybridMultilevel"/>
    <w:tmpl w:val="F506858E"/>
    <w:lvl w:ilvl="0" w:tplc="FE8C0ACA">
      <w:numFmt w:val="bullet"/>
      <w:lvlText w:val=""/>
      <w:lvlJc w:val="left"/>
      <w:pPr>
        <w:ind w:left="1580" w:hanging="360"/>
      </w:pPr>
      <w:rPr>
        <w:rFonts w:ascii="Symbol" w:eastAsia="Symbol" w:hAnsi="Symbol" w:cs="Symbol" w:hint="default"/>
        <w:w w:val="100"/>
        <w:sz w:val="24"/>
        <w:szCs w:val="24"/>
        <w:lang w:val="en-US" w:eastAsia="en-US" w:bidi="ar-SA"/>
      </w:rPr>
    </w:lvl>
    <w:lvl w:ilvl="1" w:tplc="4AC0127E">
      <w:numFmt w:val="bullet"/>
      <w:lvlText w:val="•"/>
      <w:lvlJc w:val="left"/>
      <w:pPr>
        <w:ind w:left="2542" w:hanging="360"/>
      </w:pPr>
      <w:rPr>
        <w:lang w:val="en-US" w:eastAsia="en-US" w:bidi="ar-SA"/>
      </w:rPr>
    </w:lvl>
    <w:lvl w:ilvl="2" w:tplc="C922A7B4">
      <w:numFmt w:val="bullet"/>
      <w:lvlText w:val="•"/>
      <w:lvlJc w:val="left"/>
      <w:pPr>
        <w:ind w:left="3505" w:hanging="360"/>
      </w:pPr>
      <w:rPr>
        <w:lang w:val="en-US" w:eastAsia="en-US" w:bidi="ar-SA"/>
      </w:rPr>
    </w:lvl>
    <w:lvl w:ilvl="3" w:tplc="1B04E3D0">
      <w:numFmt w:val="bullet"/>
      <w:lvlText w:val="•"/>
      <w:lvlJc w:val="left"/>
      <w:pPr>
        <w:ind w:left="4467" w:hanging="360"/>
      </w:pPr>
      <w:rPr>
        <w:lang w:val="en-US" w:eastAsia="en-US" w:bidi="ar-SA"/>
      </w:rPr>
    </w:lvl>
    <w:lvl w:ilvl="4" w:tplc="29F2825E">
      <w:numFmt w:val="bullet"/>
      <w:lvlText w:val="•"/>
      <w:lvlJc w:val="left"/>
      <w:pPr>
        <w:ind w:left="5430" w:hanging="360"/>
      </w:pPr>
      <w:rPr>
        <w:lang w:val="en-US" w:eastAsia="en-US" w:bidi="ar-SA"/>
      </w:rPr>
    </w:lvl>
    <w:lvl w:ilvl="5" w:tplc="EAF09FFA">
      <w:numFmt w:val="bullet"/>
      <w:lvlText w:val="•"/>
      <w:lvlJc w:val="left"/>
      <w:pPr>
        <w:ind w:left="6393" w:hanging="360"/>
      </w:pPr>
      <w:rPr>
        <w:lang w:val="en-US" w:eastAsia="en-US" w:bidi="ar-SA"/>
      </w:rPr>
    </w:lvl>
    <w:lvl w:ilvl="6" w:tplc="D5943D4C">
      <w:numFmt w:val="bullet"/>
      <w:lvlText w:val="•"/>
      <w:lvlJc w:val="left"/>
      <w:pPr>
        <w:ind w:left="7355" w:hanging="360"/>
      </w:pPr>
      <w:rPr>
        <w:lang w:val="en-US" w:eastAsia="en-US" w:bidi="ar-SA"/>
      </w:rPr>
    </w:lvl>
    <w:lvl w:ilvl="7" w:tplc="FC723540">
      <w:numFmt w:val="bullet"/>
      <w:lvlText w:val="•"/>
      <w:lvlJc w:val="left"/>
      <w:pPr>
        <w:ind w:left="8318" w:hanging="360"/>
      </w:pPr>
      <w:rPr>
        <w:lang w:val="en-US" w:eastAsia="en-US" w:bidi="ar-SA"/>
      </w:rPr>
    </w:lvl>
    <w:lvl w:ilvl="8" w:tplc="2CF2C734">
      <w:numFmt w:val="bullet"/>
      <w:lvlText w:val="•"/>
      <w:lvlJc w:val="left"/>
      <w:pPr>
        <w:ind w:left="9281" w:hanging="360"/>
      </w:pPr>
      <w:rPr>
        <w:lang w:val="en-US" w:eastAsia="en-US" w:bidi="ar-SA"/>
      </w:rPr>
    </w:lvl>
  </w:abstractNum>
  <w:abstractNum w:abstractNumId="5" w15:restartNumberingAfterBreak="0">
    <w:nsid w:val="67045731"/>
    <w:multiLevelType w:val="hybridMultilevel"/>
    <w:tmpl w:val="226AB66A"/>
    <w:lvl w:ilvl="0" w:tplc="BFA81CB8">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A6610D4"/>
    <w:multiLevelType w:val="hybridMultilevel"/>
    <w:tmpl w:val="ADF4EE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72EC0883"/>
    <w:multiLevelType w:val="hybridMultilevel"/>
    <w:tmpl w:val="87E293D0"/>
    <w:lvl w:ilvl="0" w:tplc="1D1AB392">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4"/>
  </w:num>
  <w:num w:numId="4">
    <w:abstractNumId w:val="5"/>
  </w:num>
  <w:num w:numId="5">
    <w:abstractNumId w:val="7"/>
  </w:num>
  <w:num w:numId="6">
    <w:abstractNumId w:val="3"/>
  </w:num>
  <w:num w:numId="7">
    <w:abstractNumId w:val="0"/>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sDSxMDSyNAAyjM0NLZV0lIJTi4sz8/NACgxrAe3QY5UsAAAA"/>
  </w:docVars>
  <w:rsids>
    <w:rsidRoot w:val="00F13E90"/>
    <w:rsid w:val="0002769B"/>
    <w:rsid w:val="0003667F"/>
    <w:rsid w:val="00042F17"/>
    <w:rsid w:val="000E6499"/>
    <w:rsid w:val="000E74EA"/>
    <w:rsid w:val="00154B18"/>
    <w:rsid w:val="00194903"/>
    <w:rsid w:val="00197DAE"/>
    <w:rsid w:val="001E3F45"/>
    <w:rsid w:val="001E6018"/>
    <w:rsid w:val="001E654A"/>
    <w:rsid w:val="00235994"/>
    <w:rsid w:val="002A4784"/>
    <w:rsid w:val="002F5256"/>
    <w:rsid w:val="002F7C0B"/>
    <w:rsid w:val="00367AEA"/>
    <w:rsid w:val="003D4D18"/>
    <w:rsid w:val="00443EAA"/>
    <w:rsid w:val="004E3AAE"/>
    <w:rsid w:val="005111B3"/>
    <w:rsid w:val="005264AB"/>
    <w:rsid w:val="005501C6"/>
    <w:rsid w:val="00565164"/>
    <w:rsid w:val="005F6688"/>
    <w:rsid w:val="00702D94"/>
    <w:rsid w:val="00743178"/>
    <w:rsid w:val="00776C23"/>
    <w:rsid w:val="008B3167"/>
    <w:rsid w:val="008D114D"/>
    <w:rsid w:val="0095177D"/>
    <w:rsid w:val="00B2489D"/>
    <w:rsid w:val="00B24EE3"/>
    <w:rsid w:val="00B43A48"/>
    <w:rsid w:val="00B47B68"/>
    <w:rsid w:val="00B92716"/>
    <w:rsid w:val="00B93FE0"/>
    <w:rsid w:val="00BA2E40"/>
    <w:rsid w:val="00BD2003"/>
    <w:rsid w:val="00C34E25"/>
    <w:rsid w:val="00D07261"/>
    <w:rsid w:val="00D4558F"/>
    <w:rsid w:val="00D477CA"/>
    <w:rsid w:val="00DA55E6"/>
    <w:rsid w:val="00DE127D"/>
    <w:rsid w:val="00DF7539"/>
    <w:rsid w:val="00E11E3B"/>
    <w:rsid w:val="00E5050B"/>
    <w:rsid w:val="00E6024D"/>
    <w:rsid w:val="00E91E85"/>
    <w:rsid w:val="00F13DC6"/>
    <w:rsid w:val="00F13E90"/>
    <w:rsid w:val="00FF75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9F1F6E"/>
  <w15:chartTrackingRefBased/>
  <w15:docId w15:val="{FD444B85-C16A-43FD-BCBB-1515903164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2F5256"/>
    <w:pPr>
      <w:widowControl w:val="0"/>
      <w:autoSpaceDE w:val="0"/>
      <w:autoSpaceDN w:val="0"/>
      <w:adjustRightInd w:val="0"/>
      <w:spacing w:after="0" w:line="240" w:lineRule="auto"/>
    </w:pPr>
    <w:rPr>
      <w:rFonts w:ascii="Times New Roman" w:eastAsiaTheme="minorEastAsia" w:hAnsi="Times New Roman" w:cs="Times New Roman"/>
      <w:sz w:val="24"/>
      <w:szCs w:val="24"/>
      <w:lang w:eastAsia="en-GB"/>
    </w:rPr>
  </w:style>
  <w:style w:type="paragraph" w:styleId="Heading1">
    <w:name w:val="heading 1"/>
    <w:basedOn w:val="Normal"/>
    <w:link w:val="Heading1Char"/>
    <w:uiPriority w:val="1"/>
    <w:qFormat/>
    <w:rsid w:val="00B47B68"/>
    <w:pPr>
      <w:adjustRightInd/>
      <w:ind w:left="860"/>
      <w:outlineLvl w:val="0"/>
    </w:pPr>
    <w:rPr>
      <w:rFonts w:ascii="Calibri" w:eastAsia="Calibri" w:hAnsi="Calibri" w:cs="Calibri"/>
      <w:b/>
      <w:bCs/>
      <w:u w:val="single" w:color="00000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13E90"/>
    <w:pPr>
      <w:spacing w:after="0" w:line="240" w:lineRule="auto"/>
    </w:pPr>
  </w:style>
  <w:style w:type="paragraph" w:styleId="Header">
    <w:name w:val="header"/>
    <w:basedOn w:val="Normal"/>
    <w:link w:val="HeaderChar"/>
    <w:uiPriority w:val="99"/>
    <w:unhideWhenUsed/>
    <w:rsid w:val="00197DAE"/>
    <w:pPr>
      <w:tabs>
        <w:tab w:val="center" w:pos="4513"/>
        <w:tab w:val="right" w:pos="9026"/>
      </w:tabs>
    </w:pPr>
  </w:style>
  <w:style w:type="character" w:customStyle="1" w:styleId="HeaderChar">
    <w:name w:val="Header Char"/>
    <w:basedOn w:val="DefaultParagraphFont"/>
    <w:link w:val="Header"/>
    <w:uiPriority w:val="99"/>
    <w:rsid w:val="00197DAE"/>
  </w:style>
  <w:style w:type="paragraph" w:styleId="Footer">
    <w:name w:val="footer"/>
    <w:basedOn w:val="Normal"/>
    <w:link w:val="FooterChar"/>
    <w:uiPriority w:val="99"/>
    <w:unhideWhenUsed/>
    <w:rsid w:val="00197DAE"/>
    <w:pPr>
      <w:tabs>
        <w:tab w:val="center" w:pos="4513"/>
        <w:tab w:val="right" w:pos="9026"/>
      </w:tabs>
    </w:pPr>
  </w:style>
  <w:style w:type="character" w:customStyle="1" w:styleId="FooterChar">
    <w:name w:val="Footer Char"/>
    <w:basedOn w:val="DefaultParagraphFont"/>
    <w:link w:val="Footer"/>
    <w:uiPriority w:val="99"/>
    <w:rsid w:val="00197DAE"/>
  </w:style>
  <w:style w:type="paragraph" w:styleId="BalloonText">
    <w:name w:val="Balloon Text"/>
    <w:basedOn w:val="Normal"/>
    <w:link w:val="BalloonTextChar"/>
    <w:uiPriority w:val="99"/>
    <w:semiHidden/>
    <w:unhideWhenUsed/>
    <w:rsid w:val="00154B1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54B18"/>
    <w:rPr>
      <w:rFonts w:ascii="Segoe UI" w:hAnsi="Segoe UI" w:cs="Segoe UI"/>
      <w:sz w:val="18"/>
      <w:szCs w:val="18"/>
    </w:rPr>
  </w:style>
  <w:style w:type="table" w:styleId="TableGrid">
    <w:name w:val="Table Grid"/>
    <w:basedOn w:val="TableNormal"/>
    <w:uiPriority w:val="39"/>
    <w:rsid w:val="002F52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1"/>
    <w:rsid w:val="00B47B68"/>
    <w:rPr>
      <w:rFonts w:ascii="Calibri" w:eastAsia="Calibri" w:hAnsi="Calibri" w:cs="Calibri"/>
      <w:b/>
      <w:bCs/>
      <w:sz w:val="24"/>
      <w:szCs w:val="24"/>
      <w:u w:val="single" w:color="000000"/>
      <w:lang w:val="en-US"/>
    </w:rPr>
  </w:style>
  <w:style w:type="paragraph" w:styleId="BodyText">
    <w:name w:val="Body Text"/>
    <w:basedOn w:val="Normal"/>
    <w:link w:val="BodyTextChar"/>
    <w:uiPriority w:val="1"/>
    <w:semiHidden/>
    <w:unhideWhenUsed/>
    <w:qFormat/>
    <w:rsid w:val="00B47B68"/>
    <w:pPr>
      <w:ind w:left="822" w:hanging="360"/>
    </w:pPr>
    <w:rPr>
      <w:rFonts w:ascii="Calibri" w:hAnsi="Calibri" w:cs="Calibri"/>
      <w:sz w:val="22"/>
      <w:szCs w:val="22"/>
    </w:rPr>
  </w:style>
  <w:style w:type="character" w:customStyle="1" w:styleId="BodyTextChar">
    <w:name w:val="Body Text Char"/>
    <w:basedOn w:val="DefaultParagraphFont"/>
    <w:link w:val="BodyText"/>
    <w:uiPriority w:val="1"/>
    <w:semiHidden/>
    <w:rsid w:val="00B47B68"/>
    <w:rPr>
      <w:rFonts w:ascii="Calibri" w:eastAsiaTheme="minorEastAsia" w:hAnsi="Calibri" w:cs="Calibri"/>
      <w:lang w:eastAsia="en-GB"/>
    </w:rPr>
  </w:style>
  <w:style w:type="paragraph" w:styleId="ListParagraph">
    <w:name w:val="List Paragraph"/>
    <w:basedOn w:val="Normal"/>
    <w:uiPriority w:val="34"/>
    <w:qFormat/>
    <w:rsid w:val="00B47B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0754572">
      <w:bodyDiv w:val="1"/>
      <w:marLeft w:val="0"/>
      <w:marRight w:val="0"/>
      <w:marTop w:val="0"/>
      <w:marBottom w:val="0"/>
      <w:divBdr>
        <w:top w:val="none" w:sz="0" w:space="0" w:color="auto"/>
        <w:left w:val="none" w:sz="0" w:space="0" w:color="auto"/>
        <w:bottom w:val="none" w:sz="0" w:space="0" w:color="auto"/>
        <w:right w:val="none" w:sz="0" w:space="0" w:color="auto"/>
      </w:divBdr>
    </w:div>
    <w:div w:id="748038600">
      <w:bodyDiv w:val="1"/>
      <w:marLeft w:val="0"/>
      <w:marRight w:val="0"/>
      <w:marTop w:val="0"/>
      <w:marBottom w:val="0"/>
      <w:divBdr>
        <w:top w:val="none" w:sz="0" w:space="0" w:color="auto"/>
        <w:left w:val="none" w:sz="0" w:space="0" w:color="auto"/>
        <w:bottom w:val="none" w:sz="0" w:space="0" w:color="auto"/>
        <w:right w:val="none" w:sz="0" w:space="0" w:color="auto"/>
      </w:divBdr>
    </w:div>
    <w:div w:id="1123965438">
      <w:bodyDiv w:val="1"/>
      <w:marLeft w:val="0"/>
      <w:marRight w:val="0"/>
      <w:marTop w:val="0"/>
      <w:marBottom w:val="0"/>
      <w:divBdr>
        <w:top w:val="none" w:sz="0" w:space="0" w:color="auto"/>
        <w:left w:val="none" w:sz="0" w:space="0" w:color="auto"/>
        <w:bottom w:val="none" w:sz="0" w:space="0" w:color="auto"/>
        <w:right w:val="none" w:sz="0" w:space="0" w:color="auto"/>
      </w:divBdr>
    </w:div>
    <w:div w:id="1772895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D472ED466941E44A9CC32F3E49793B9" ma:contentTypeVersion="15" ma:contentTypeDescription="Create a new document." ma:contentTypeScope="" ma:versionID="989e7e4c68a96924b4095b23b88eae9c">
  <xsd:schema xmlns:xsd="http://www.w3.org/2001/XMLSchema" xmlns:xs="http://www.w3.org/2001/XMLSchema" xmlns:p="http://schemas.microsoft.com/office/2006/metadata/properties" xmlns:ns2="4e66b542-5bbe-4cee-bc3c-09f72924dc90" xmlns:ns3="644f8160-0ca4-4e2c-a387-0c5137d35db3" targetNamespace="http://schemas.microsoft.com/office/2006/metadata/properties" ma:root="true" ma:fieldsID="2d23161b54af04aaf0600f1e4f1e2ea1" ns2:_="" ns3:_="">
    <xsd:import namespace="4e66b542-5bbe-4cee-bc3c-09f72924dc90"/>
    <xsd:import namespace="644f8160-0ca4-4e2c-a387-0c5137d35db3"/>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66b542-5bbe-4cee-bc3c-09f72924dc9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33bfca56-7228-4c2f-806d-6259449d35af"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44f8160-0ca4-4e2c-a387-0c5137d35db3"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afc82433-8783-4337-8688-2a57e0b284ed}" ma:internalName="TaxCatchAll" ma:showField="CatchAllData" ma:web="644f8160-0ca4-4e2c-a387-0c5137d35db3">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644f8160-0ca4-4e2c-a387-0c5137d35db3" xsi:nil="true"/>
    <lcf76f155ced4ddcb4097134ff3c332f xmlns="4e66b542-5bbe-4cee-bc3c-09f72924dc9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5A9B188-7F74-454A-BFFB-7CE406E5B4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66b542-5bbe-4cee-bc3c-09f72924dc90"/>
    <ds:schemaRef ds:uri="644f8160-0ca4-4e2c-a387-0c5137d35d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CF23A5C-967D-41DD-8910-3165165BC512}">
  <ds:schemaRefs>
    <ds:schemaRef ds:uri="http://schemas.microsoft.com/sharepoint/v3/contenttype/forms"/>
  </ds:schemaRefs>
</ds:datastoreItem>
</file>

<file path=customXml/itemProps3.xml><?xml version="1.0" encoding="utf-8"?>
<ds:datastoreItem xmlns:ds="http://schemas.openxmlformats.org/officeDocument/2006/customXml" ds:itemID="{A226D8C3-595C-4C32-BF48-65C95A9A0D9B}">
  <ds:schemaRefs>
    <ds:schemaRef ds:uri="http://schemas.microsoft.com/office/2006/metadata/properties"/>
    <ds:schemaRef ds:uri="http://schemas.microsoft.com/office/infopath/2007/PartnerControls"/>
    <ds:schemaRef ds:uri="644f8160-0ca4-4e2c-a387-0c5137d35db3"/>
    <ds:schemaRef ds:uri="4e66b542-5bbe-4cee-bc3c-09f72924dc90"/>
  </ds:schemaRefs>
</ds:datastoreItem>
</file>

<file path=docProps/app.xml><?xml version="1.0" encoding="utf-8"?>
<Properties xmlns="http://schemas.openxmlformats.org/officeDocument/2006/extended-properties" xmlns:vt="http://schemas.openxmlformats.org/officeDocument/2006/docPropsVTypes">
  <Template>Normal</Template>
  <TotalTime>756</TotalTime>
  <Pages>2</Pages>
  <Words>711</Words>
  <Characters>4057</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Marcus Groom</dc:creator>
  <cp:keywords/>
  <dc:description/>
  <cp:lastModifiedBy>Susan Bowyer</cp:lastModifiedBy>
  <cp:revision>6</cp:revision>
  <cp:lastPrinted>2025-02-03T07:58:00Z</cp:lastPrinted>
  <dcterms:created xsi:type="dcterms:W3CDTF">2025-01-29T21:16:00Z</dcterms:created>
  <dcterms:modified xsi:type="dcterms:W3CDTF">2025-02-03T13:57:00Z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0x0101003D472ED466941E44A9CC32F3E49793B9</vt:lpwstr>
  </property>
</Properties>
</file>